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C" w:rsidRPr="00106891" w:rsidRDefault="00106891">
      <w:pPr>
        <w:rPr>
          <w:rFonts w:ascii="Times New Roman" w:hAnsi="Times New Roman" w:cs="Times New Roman"/>
          <w:b/>
          <w:sz w:val="24"/>
          <w:szCs w:val="24"/>
        </w:rPr>
      </w:pPr>
      <w:r w:rsidRPr="0010689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1068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06891">
        <w:rPr>
          <w:rFonts w:ascii="Times New Roman" w:hAnsi="Times New Roman" w:cs="Times New Roman"/>
          <w:b/>
          <w:sz w:val="24"/>
          <w:szCs w:val="24"/>
        </w:rPr>
        <w:t>к</w:t>
      </w:r>
      <w:r w:rsidRPr="001068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0689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068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689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1068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68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 внеурочной деятельности  </w:t>
      </w:r>
      <w:r w:rsidRPr="00106891">
        <w:rPr>
          <w:rFonts w:ascii="Times New Roman" w:hAnsi="Times New Roman" w:cs="Times New Roman"/>
          <w:b/>
          <w:sz w:val="24"/>
          <w:szCs w:val="24"/>
        </w:rPr>
        <w:t>5-</w:t>
      </w:r>
      <w:r w:rsidRPr="00106891">
        <w:rPr>
          <w:rFonts w:ascii="Times New Roman" w:hAnsi="Times New Roman" w:cs="Times New Roman"/>
          <w:b/>
          <w:sz w:val="24"/>
          <w:szCs w:val="24"/>
        </w:rPr>
        <w:t>6</w:t>
      </w:r>
      <w:r w:rsidRPr="001068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06891">
        <w:rPr>
          <w:rFonts w:ascii="Times New Roman" w:hAnsi="Times New Roman" w:cs="Times New Roman"/>
          <w:b/>
          <w:sz w:val="24"/>
          <w:szCs w:val="24"/>
        </w:rPr>
        <w:t>класс</w:t>
      </w:r>
      <w:r w:rsidRPr="001068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06891">
        <w:rPr>
          <w:rFonts w:ascii="Times New Roman" w:hAnsi="Times New Roman" w:cs="Times New Roman"/>
          <w:b/>
          <w:sz w:val="24"/>
          <w:szCs w:val="24"/>
        </w:rPr>
        <w:t>(ФАОП</w:t>
      </w:r>
      <w:r w:rsidRPr="00106891">
        <w:rPr>
          <w:rFonts w:ascii="Times New Roman" w:hAnsi="Times New Roman" w:cs="Times New Roman"/>
          <w:b/>
          <w:sz w:val="24"/>
          <w:szCs w:val="24"/>
        </w:rPr>
        <w:t>)</w:t>
      </w:r>
    </w:p>
    <w:p w:rsidR="00106891" w:rsidRPr="00106891" w:rsidRDefault="00106891" w:rsidP="00106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106891">
        <w:rPr>
          <w:rFonts w:ascii="Times New Roman" w:hAnsi="Times New Roman" w:cs="Times New Roman"/>
          <w:sz w:val="24"/>
          <w:szCs w:val="24"/>
        </w:rPr>
        <w:t xml:space="preserve">«Чему природа учит человека» составлена 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>на основе авторской программы</w:t>
      </w:r>
      <w:r w:rsidRPr="00106891">
        <w:rPr>
          <w:rFonts w:ascii="Times New Roman" w:hAnsi="Times New Roman" w:cs="Times New Roman"/>
          <w:sz w:val="24"/>
          <w:szCs w:val="24"/>
        </w:rPr>
        <w:t xml:space="preserve"> И. Ю. Алексашина, О. И. Лагутенко «Чему природа учит человека» 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>(Сборник программ внеурочной</w:t>
      </w:r>
      <w:r w:rsidRPr="00106891">
        <w:rPr>
          <w:rFonts w:ascii="Times New Roman" w:hAnsi="Times New Roman" w:cs="Times New Roman"/>
          <w:sz w:val="24"/>
          <w:szCs w:val="24"/>
        </w:rPr>
        <w:t xml:space="preserve"> деятельности Авторы и авторы-составители:</w:t>
      </w:r>
      <w:proofErr w:type="gramEnd"/>
      <w:r w:rsidRPr="00106891">
        <w:rPr>
          <w:rFonts w:ascii="Times New Roman" w:hAnsi="Times New Roman" w:cs="Times New Roman"/>
          <w:sz w:val="24"/>
          <w:szCs w:val="24"/>
        </w:rPr>
        <w:t xml:space="preserve"> Алексашина И.Ю., Антошин М.К., Борисова О. А., Волкова СИ</w:t>
      </w:r>
      <w:proofErr w:type="gramStart"/>
      <w:r w:rsidRPr="0010689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06891">
        <w:rPr>
          <w:rFonts w:ascii="Times New Roman" w:hAnsi="Times New Roman" w:cs="Times New Roman"/>
          <w:sz w:val="24"/>
          <w:szCs w:val="24"/>
        </w:rPr>
        <w:t xml:space="preserve">Глаголева Ю.И., </w:t>
      </w:r>
      <w:proofErr w:type="spellStart"/>
      <w:r w:rsidRPr="00106891">
        <w:rPr>
          <w:rFonts w:ascii="Times New Roman" w:hAnsi="Times New Roman" w:cs="Times New Roman"/>
          <w:sz w:val="24"/>
          <w:szCs w:val="24"/>
        </w:rPr>
        <w:t>Гомулина</w:t>
      </w:r>
      <w:proofErr w:type="spellEnd"/>
      <w:r w:rsidRPr="00106891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106891">
        <w:rPr>
          <w:rFonts w:ascii="Times New Roman" w:hAnsi="Times New Roman" w:cs="Times New Roman"/>
          <w:sz w:val="24"/>
          <w:szCs w:val="24"/>
        </w:rPr>
        <w:t>Ковган</w:t>
      </w:r>
      <w:proofErr w:type="spellEnd"/>
      <w:r w:rsidRPr="00106891">
        <w:rPr>
          <w:rFonts w:ascii="Times New Roman" w:hAnsi="Times New Roman" w:cs="Times New Roman"/>
          <w:sz w:val="24"/>
          <w:szCs w:val="24"/>
        </w:rPr>
        <w:t xml:space="preserve"> Т. В., Лагутенко О.И., Лапина И. К., Леонтович А.В., </w:t>
      </w:r>
      <w:proofErr w:type="spellStart"/>
      <w:r w:rsidRPr="00106891">
        <w:rPr>
          <w:rFonts w:ascii="Times New Roman" w:hAnsi="Times New Roman" w:cs="Times New Roman"/>
          <w:sz w:val="24"/>
          <w:szCs w:val="24"/>
        </w:rPr>
        <w:t>Наместникова</w:t>
      </w:r>
      <w:proofErr w:type="spellEnd"/>
      <w:r w:rsidRPr="00106891">
        <w:rPr>
          <w:rFonts w:ascii="Times New Roman" w:hAnsi="Times New Roman" w:cs="Times New Roman"/>
          <w:sz w:val="24"/>
          <w:szCs w:val="24"/>
        </w:rPr>
        <w:t xml:space="preserve"> М. С, </w:t>
      </w:r>
      <w:proofErr w:type="spellStart"/>
      <w:r w:rsidRPr="00106891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 w:rsidRPr="00106891">
        <w:rPr>
          <w:rFonts w:ascii="Times New Roman" w:hAnsi="Times New Roman" w:cs="Times New Roman"/>
          <w:sz w:val="24"/>
          <w:szCs w:val="24"/>
        </w:rPr>
        <w:t xml:space="preserve"> Е. М., </w:t>
      </w:r>
      <w:proofErr w:type="spellStart"/>
      <w:r w:rsidRPr="00106891">
        <w:rPr>
          <w:rFonts w:ascii="Times New Roman" w:hAnsi="Times New Roman" w:cs="Times New Roman"/>
          <w:sz w:val="24"/>
          <w:szCs w:val="24"/>
        </w:rPr>
        <w:t>Саввичев</w:t>
      </w:r>
      <w:proofErr w:type="spellEnd"/>
      <w:r w:rsidRPr="00106891">
        <w:rPr>
          <w:rFonts w:ascii="Times New Roman" w:hAnsi="Times New Roman" w:cs="Times New Roman"/>
          <w:sz w:val="24"/>
          <w:szCs w:val="24"/>
        </w:rPr>
        <w:t xml:space="preserve"> А.С., Смирнов И.А.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 – Москва, </w:t>
      </w:r>
      <w:r w:rsidRPr="00106891">
        <w:rPr>
          <w:rFonts w:ascii="Times New Roman" w:hAnsi="Times New Roman" w:cs="Times New Roman"/>
          <w:sz w:val="24"/>
          <w:szCs w:val="24"/>
        </w:rPr>
        <w:t>«Просвещение».</w:t>
      </w:r>
    </w:p>
    <w:p w:rsidR="00106891" w:rsidRPr="00106891" w:rsidRDefault="00106891" w:rsidP="00106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89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06891">
        <w:rPr>
          <w:rFonts w:ascii="Times New Roman" w:hAnsi="Times New Roman" w:cs="Times New Roman"/>
          <w:sz w:val="24"/>
          <w:szCs w:val="24"/>
        </w:rPr>
        <w:t xml:space="preserve"> - формирование экологического мышления и ценностного отношения к природе на основе современных естественно</w:t>
      </w:r>
      <w:r w:rsidRPr="00106891">
        <w:rPr>
          <w:rFonts w:ascii="Times New Roman" w:hAnsi="Times New Roman" w:cs="Times New Roman"/>
          <w:sz w:val="24"/>
          <w:szCs w:val="24"/>
        </w:rPr>
        <w:softHyphen/>
        <w:t>научных представлений.</w:t>
      </w:r>
    </w:p>
    <w:p w:rsidR="00106891" w:rsidRPr="00106891" w:rsidRDefault="00106891" w:rsidP="00106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891">
        <w:rPr>
          <w:rFonts w:ascii="Times New Roman" w:hAnsi="Times New Roman" w:cs="Times New Roman"/>
          <w:sz w:val="24"/>
          <w:szCs w:val="24"/>
        </w:rPr>
        <w:t>Содержание программы учитывает требования к результатам освоения основной образовательной программы среднего (полного) общего образования (далее - основная образовательная программа), представленных в Федеральном государственном образовательном стандарте среднего (полного) общего образования второго поколения;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:rsidR="00106891" w:rsidRPr="00106891" w:rsidRDefault="00106891" w:rsidP="0010689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891">
        <w:rPr>
          <w:rFonts w:ascii="Times New Roman" w:hAnsi="Times New Roman" w:cs="Times New Roman"/>
          <w:b/>
          <w:sz w:val="24"/>
          <w:szCs w:val="24"/>
        </w:rPr>
        <w:t>Программа отвечает принципам:</w:t>
      </w:r>
    </w:p>
    <w:p w:rsidR="00106891" w:rsidRPr="00106891" w:rsidRDefault="00106891" w:rsidP="001068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91">
        <w:rPr>
          <w:rFonts w:ascii="Times New Roman" w:hAnsi="Times New Roman" w:cs="Times New Roman"/>
          <w:b/>
          <w:sz w:val="24"/>
          <w:szCs w:val="24"/>
        </w:rPr>
        <w:t xml:space="preserve">Системно </w:t>
      </w:r>
      <w:proofErr w:type="gramStart"/>
      <w:r w:rsidRPr="0010689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0689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106891">
        <w:rPr>
          <w:rFonts w:ascii="Times New Roman" w:hAnsi="Times New Roman" w:cs="Times New Roman"/>
          <w:b/>
          <w:sz w:val="24"/>
          <w:szCs w:val="24"/>
        </w:rPr>
        <w:t>еятельностного</w:t>
      </w:r>
      <w:proofErr w:type="spellEnd"/>
      <w:r w:rsidRPr="00106891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p w:rsidR="00106891" w:rsidRPr="00106891" w:rsidRDefault="00106891" w:rsidP="001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106891">
        <w:rPr>
          <w:rFonts w:ascii="Times New Roman" w:hAnsi="Times New Roman" w:cs="Times New Roman"/>
          <w:sz w:val="24"/>
          <w:szCs w:val="24"/>
        </w:rPr>
        <w:t>Не менее 50% содержания предполагает и обеспечивает самостоятельную работу учащихся (практические работы, учебные экскурсии; учебные исследования; социологические опросы).</w:t>
      </w:r>
    </w:p>
    <w:p w:rsidR="00106891" w:rsidRPr="00106891" w:rsidRDefault="00106891" w:rsidP="001068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91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106891">
        <w:rPr>
          <w:rFonts w:ascii="Times New Roman" w:hAnsi="Times New Roman" w:cs="Times New Roman"/>
          <w:b/>
          <w:sz w:val="24"/>
          <w:szCs w:val="24"/>
        </w:rPr>
        <w:t>экологизации</w:t>
      </w:r>
      <w:proofErr w:type="spellEnd"/>
    </w:p>
    <w:p w:rsidR="00106891" w:rsidRPr="00106891" w:rsidRDefault="00106891" w:rsidP="001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106891">
        <w:rPr>
          <w:rFonts w:ascii="Times New Roman" w:hAnsi="Times New Roman" w:cs="Times New Roman"/>
          <w:sz w:val="24"/>
          <w:szCs w:val="24"/>
        </w:rPr>
        <w:t>Ориентирована на воспитание осознанной жизненной позиции учащихся, способных стать активными защитниками окружающей среды. Направлена на выработку у учащихся системы знаний-убеждений, дающих четкую ориентацию в системе отношений «человек-природа» как основы экологического образования и воспитания учащихся;</w:t>
      </w:r>
    </w:p>
    <w:p w:rsidR="00106891" w:rsidRPr="00106891" w:rsidRDefault="00106891" w:rsidP="001068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91">
        <w:rPr>
          <w:rFonts w:ascii="Times New Roman" w:hAnsi="Times New Roman" w:cs="Times New Roman"/>
          <w:b/>
          <w:sz w:val="24"/>
          <w:szCs w:val="24"/>
        </w:rPr>
        <w:t xml:space="preserve">Принцип пропедевтики </w:t>
      </w:r>
    </w:p>
    <w:p w:rsidR="00106891" w:rsidRPr="00106891" w:rsidRDefault="00106891" w:rsidP="001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106891">
        <w:rPr>
          <w:rFonts w:ascii="Times New Roman" w:hAnsi="Times New Roman" w:cs="Times New Roman"/>
          <w:sz w:val="24"/>
          <w:szCs w:val="24"/>
        </w:rPr>
        <w:t xml:space="preserve">Отбор содержания учебного материала,  с  одной стороны,  опирается на полученные ранее знания обучающихся, с другой стороны, значительно расширяет   их   кругозор   по   каждой   теме   и   способствует   осознанному восприятию учебных предметов </w:t>
      </w:r>
      <w:proofErr w:type="gramStart"/>
      <w:r w:rsidRPr="001068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06891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06891" w:rsidRPr="00106891" w:rsidRDefault="00106891" w:rsidP="001068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891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106891" w:rsidRPr="00106891" w:rsidRDefault="00106891" w:rsidP="001068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106891">
        <w:rPr>
          <w:rFonts w:ascii="Times New Roman" w:hAnsi="Times New Roman" w:cs="Times New Roman"/>
          <w:sz w:val="24"/>
          <w:szCs w:val="24"/>
        </w:rPr>
        <w:t xml:space="preserve">«Чему природа учит человека» 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рассчитан на </w:t>
      </w:r>
      <w:r w:rsidRPr="00106891">
        <w:rPr>
          <w:rFonts w:ascii="Times New Roman" w:hAnsi="Times New Roman" w:cs="Times New Roman"/>
          <w:sz w:val="24"/>
          <w:szCs w:val="24"/>
        </w:rPr>
        <w:t>68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 ч. (</w:t>
      </w:r>
      <w:r w:rsidRPr="00106891">
        <w:rPr>
          <w:rFonts w:ascii="Times New Roman" w:hAnsi="Times New Roman" w:cs="Times New Roman"/>
          <w:sz w:val="24"/>
          <w:szCs w:val="24"/>
        </w:rPr>
        <w:t>2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обучения).       В </w:t>
      </w:r>
      <w:r w:rsidRPr="00106891">
        <w:rPr>
          <w:rFonts w:ascii="Times New Roman" w:hAnsi="Times New Roman" w:cs="Times New Roman"/>
          <w:sz w:val="24"/>
          <w:szCs w:val="24"/>
        </w:rPr>
        <w:t>5—6</w:t>
      </w:r>
      <w:r w:rsidRPr="00106891">
        <w:rPr>
          <w:rFonts w:ascii="Times New Roman" w:eastAsia="Times New Roman" w:hAnsi="Times New Roman" w:cs="Times New Roman"/>
          <w:sz w:val="24"/>
          <w:szCs w:val="24"/>
        </w:rPr>
        <w:t xml:space="preserve"> классах по 34 ч (1 ч в неделю, 34 учебные недели в каждом классе).</w:t>
      </w:r>
    </w:p>
    <w:p w:rsidR="00106891" w:rsidRPr="00106891" w:rsidRDefault="00106891" w:rsidP="001068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891" w:rsidRPr="00106891" w:rsidRDefault="00106891" w:rsidP="00106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891" w:rsidRDefault="00106891"/>
    <w:sectPr w:rsidR="00106891" w:rsidSect="001068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357"/>
    <w:multiLevelType w:val="hybridMultilevel"/>
    <w:tmpl w:val="086678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91"/>
    <w:rsid w:val="00106891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2023-10-15T19:43:00Z</dcterms:created>
  <dcterms:modified xsi:type="dcterms:W3CDTF">2023-10-15T19:48:00Z</dcterms:modified>
</cp:coreProperties>
</file>