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6E" w:rsidRPr="002D1378" w:rsidRDefault="00B5216E" w:rsidP="00B5216E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Аннотация </w:t>
      </w:r>
    </w:p>
    <w:p w:rsidR="00B5216E" w:rsidRDefault="00B5216E" w:rsidP="00B52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рабочей  программе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 предмету</w:t>
      </w: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чтение» 1-5 кл. Вариант 3.2</w:t>
      </w:r>
    </w:p>
    <w:p w:rsidR="00B5216E" w:rsidRPr="00E607E3" w:rsidRDefault="00B5216E" w:rsidP="00B5216E">
      <w:pPr>
        <w:pStyle w:val="a5"/>
        <w:ind w:firstLine="709"/>
        <w:jc w:val="both"/>
        <w:rPr>
          <w:sz w:val="24"/>
          <w:szCs w:val="24"/>
          <w:lang w:eastAsia="ru-RU"/>
        </w:rPr>
      </w:pPr>
      <w:r w:rsidRPr="00E607E3">
        <w:rPr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(ФГОС НОО),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 (вариант 3.2</w:t>
      </w:r>
      <w:r>
        <w:rPr>
          <w:sz w:val="24"/>
          <w:szCs w:val="24"/>
        </w:rPr>
        <w:t xml:space="preserve"> АООП НОО на основе</w:t>
      </w:r>
      <w:r w:rsidRPr="00E607E3">
        <w:rPr>
          <w:sz w:val="24"/>
          <w:szCs w:val="24"/>
        </w:rPr>
        <w:t xml:space="preserve"> ФАО</w:t>
      </w:r>
      <w:r>
        <w:rPr>
          <w:sz w:val="24"/>
          <w:szCs w:val="24"/>
        </w:rPr>
        <w:t>О</w:t>
      </w:r>
      <w:r w:rsidRPr="00E607E3">
        <w:rPr>
          <w:sz w:val="24"/>
          <w:szCs w:val="24"/>
        </w:rPr>
        <w:t>П НОО для слепых обучающихся),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B5216E" w:rsidRPr="00E607E3" w:rsidRDefault="00B5216E" w:rsidP="00B5216E">
      <w:pPr>
        <w:pStyle w:val="a5"/>
        <w:ind w:firstLine="709"/>
        <w:jc w:val="both"/>
        <w:rPr>
          <w:sz w:val="24"/>
          <w:szCs w:val="24"/>
        </w:rPr>
      </w:pPr>
      <w:r>
        <w:t xml:space="preserve">     </w:t>
      </w:r>
      <w:r w:rsidRPr="00E607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6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7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7E3">
        <w:rPr>
          <w:sz w:val="24"/>
          <w:szCs w:val="24"/>
        </w:rPr>
        <w:t>Литературное 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0000" w:rsidRDefault="00B5216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Pr="004869F1">
        <w:rPr>
          <w:rFonts w:ascii="Times New Roman" w:hAnsi="Times New Roman" w:cs="Times New Roman"/>
          <w:b/>
          <w:sz w:val="24"/>
          <w:szCs w:val="24"/>
        </w:rPr>
        <w:t>Преподавание ведется с использованием УМК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7F4C" w:rsidRDefault="00B5216E" w:rsidP="009B7F4C">
      <w:pPr>
        <w:pStyle w:val="a5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B5216E">
        <w:rPr>
          <w:color w:val="000000" w:themeColor="text1"/>
          <w:sz w:val="24"/>
          <w:szCs w:val="24"/>
          <w:lang w:eastAsia="ru-RU"/>
        </w:rPr>
        <w:t xml:space="preserve">• Литературное чтение (в 2 частях), 1 класс/ Климанова Л.Ф., Горецкий В.Г., </w:t>
      </w:r>
      <w:bookmarkStart w:id="0" w:name="_GoBack"/>
      <w:bookmarkEnd w:id="0"/>
      <w:r w:rsidRPr="00B5216E">
        <w:rPr>
          <w:color w:val="000000" w:themeColor="text1"/>
          <w:sz w:val="24"/>
          <w:szCs w:val="24"/>
          <w:lang w:eastAsia="ru-RU"/>
        </w:rPr>
        <w:t>Виноградская Л.А., Акционерное общество «Издательство «Просвещение» (по шрифту Л. Брайля)</w:t>
      </w:r>
      <w:r w:rsidRPr="00B5216E">
        <w:rPr>
          <w:color w:val="000000" w:themeColor="text1"/>
          <w:sz w:val="24"/>
          <w:szCs w:val="24"/>
          <w:lang w:eastAsia="ru-RU"/>
        </w:rPr>
        <w:br/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«Просвещение»(по шрифту Л. Брайля</w:t>
      </w:r>
      <w:r w:rsidRPr="00B5216E">
        <w:rPr>
          <w:color w:val="000000" w:themeColor="text1"/>
          <w:sz w:val="24"/>
          <w:szCs w:val="24"/>
          <w:lang w:eastAsia="ru-RU"/>
        </w:rPr>
        <w:br/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«Просвещение»(по шрифту Л. Брайля)</w:t>
      </w:r>
      <w:r w:rsidRPr="00B5216E">
        <w:rPr>
          <w:color w:val="000000" w:themeColor="text1"/>
          <w:sz w:val="24"/>
          <w:szCs w:val="24"/>
          <w:lang w:eastAsia="ru-RU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 w:rsidR="009B7F4C" w:rsidRPr="00E607E3" w:rsidRDefault="009B7F4C" w:rsidP="009B7F4C">
      <w:pPr>
        <w:pStyle w:val="a5"/>
        <w:ind w:firstLine="709"/>
        <w:jc w:val="both"/>
        <w:rPr>
          <w:sz w:val="24"/>
          <w:szCs w:val="24"/>
        </w:rPr>
      </w:pPr>
      <w:r w:rsidRPr="009B7F4C">
        <w:rPr>
          <w:sz w:val="24"/>
          <w:szCs w:val="24"/>
        </w:rPr>
        <w:t xml:space="preserve"> </w:t>
      </w:r>
      <w:r w:rsidRPr="009B7F4C">
        <w:rPr>
          <w:b/>
          <w:sz w:val="24"/>
          <w:szCs w:val="24"/>
        </w:rPr>
        <w:t>Приоритетная цель</w:t>
      </w:r>
      <w:r w:rsidRPr="00E607E3">
        <w:rPr>
          <w:sz w:val="24"/>
          <w:szCs w:val="24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B7F4C" w:rsidRPr="00E607E3" w:rsidRDefault="009B7F4C" w:rsidP="009B7F4C">
      <w:pPr>
        <w:pStyle w:val="a5"/>
        <w:ind w:firstLine="709"/>
        <w:jc w:val="both"/>
        <w:rPr>
          <w:sz w:val="24"/>
          <w:szCs w:val="24"/>
        </w:rPr>
      </w:pPr>
      <w:r w:rsidRPr="00E607E3">
        <w:rPr>
          <w:sz w:val="24"/>
          <w:szCs w:val="24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B7F4C" w:rsidRPr="00E607E3" w:rsidRDefault="009B7F4C" w:rsidP="009B7F4C">
      <w:pPr>
        <w:pStyle w:val="a5"/>
        <w:ind w:firstLine="709"/>
        <w:jc w:val="both"/>
        <w:rPr>
          <w:sz w:val="24"/>
          <w:szCs w:val="24"/>
        </w:rPr>
      </w:pPr>
      <w:r w:rsidRPr="00E607E3">
        <w:rPr>
          <w:sz w:val="24"/>
          <w:szCs w:val="24"/>
        </w:rPr>
        <w:t xml:space="preserve">Достижение цели изучения литературного чтения определяется решением следующих общеобразовательных </w:t>
      </w:r>
      <w:r w:rsidRPr="009B7F4C">
        <w:rPr>
          <w:b/>
          <w:sz w:val="24"/>
          <w:szCs w:val="24"/>
        </w:rPr>
        <w:t>задач:</w:t>
      </w:r>
    </w:p>
    <w:p w:rsidR="009B7F4C" w:rsidRPr="00E607E3" w:rsidRDefault="009B7F4C" w:rsidP="009B7F4C">
      <w:pPr>
        <w:pStyle w:val="a5"/>
        <w:ind w:firstLine="709"/>
        <w:jc w:val="both"/>
        <w:rPr>
          <w:sz w:val="24"/>
          <w:szCs w:val="24"/>
        </w:rPr>
      </w:pPr>
      <w:r w:rsidRPr="00E607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259080</wp:posOffset>
            </wp:positionH>
            <wp:positionV relativeFrom="page">
              <wp:posOffset>9470390</wp:posOffset>
            </wp:positionV>
            <wp:extent cx="8890" cy="8890"/>
            <wp:effectExtent l="0" t="0" r="0" b="0"/>
            <wp:wrapSquare wrapText="bothSides"/>
            <wp:docPr id="7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7E3">
        <w:rPr>
          <w:sz w:val="24"/>
          <w:szCs w:val="24"/>
        </w:rP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достижение необходимого для продолжения образования уровня общего речевого развития;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</w:t>
      </w:r>
      <w:r w:rsidRPr="00E607E3">
        <w:rPr>
          <w:sz w:val="24"/>
          <w:szCs w:val="24"/>
        </w:rPr>
        <w:lastRenderedPageBreak/>
        <w:t xml:space="preserve">результатами по классам;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</w:t>
      </w:r>
      <w:r w:rsidRPr="009B7F4C">
        <w:rPr>
          <w:b/>
          <w:sz w:val="24"/>
          <w:szCs w:val="24"/>
        </w:rPr>
        <w:t>задач.</w:t>
      </w:r>
      <w:r w:rsidRPr="009B7F4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7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4C" w:rsidRPr="00E607E3" w:rsidRDefault="009B7F4C" w:rsidP="009B7F4C">
      <w:pPr>
        <w:pStyle w:val="a7"/>
        <w:spacing w:before="0" w:beforeAutospacing="0" w:after="0" w:afterAutospacing="0"/>
        <w:ind w:firstLine="709"/>
        <w:jc w:val="both"/>
      </w:pPr>
      <w:r w:rsidRPr="00E607E3">
        <w:t>Коррекционные задачи: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формирование навыка чтения по системе Л. Брайля;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формирование умений и навыков работы с электронной и аудио книгой;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формирование умения ориентироваться в тексте, напечатанном рельефно-точечным шрифтом Л. Брайля;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развитие и коррекция осязания и мелкой моторики;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развитие осязательного, зрительно-осязательного (у слепых с остаточным зрением) и слухового восприятия;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развитие навыков осязательного, зрительно-осязательного и слухового анализа;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развитие и коррекция произвольного внимания; 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развитие и коррекция памяти;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развитие и коррекция образного мышления;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развитие связной устной и письменной речи; 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преодоление вербализма речи;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развитие и коррекция монологической и диалогической речи;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обогащение активного и пассивного словаря, формирование новых понятий;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развитие и коррекция описательной речи;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формирование, уточнение или коррекция представлений о предметах и процессах окружающей действительности;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E607E3">
        <w:t>развитие навыков вербальной коммуникации;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формирование умений применять невербальные способы общения;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формирование умения ориентироваться в микропространстве;</w:t>
      </w:r>
    </w:p>
    <w:p w:rsidR="009B7F4C" w:rsidRPr="00E607E3" w:rsidRDefault="009B7F4C" w:rsidP="009B7F4C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E607E3">
        <w:t>формирование понятий «Любовь», «Симпатия», «Привязанность», «Дружба», «Уважение», и т.д., развитие умения правильно идентифицировать свои чувства по отношению к другим людям и выбирать адекватные способы их выражения.</w:t>
      </w:r>
    </w:p>
    <w:p w:rsidR="009B7F4C" w:rsidRDefault="009B7F4C" w:rsidP="00B5216E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9B7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B7F4C">
        <w:rPr>
          <w:rFonts w:ascii="Times New Roman" w:hAnsi="Times New Roman" w:cs="Times New Roman"/>
          <w:b/>
          <w:bCs/>
        </w:rPr>
        <w:t>Место</w:t>
      </w:r>
      <w:r>
        <w:rPr>
          <w:rFonts w:ascii="Times New Roman" w:hAnsi="Times New Roman" w:cs="Times New Roman"/>
          <w:b/>
          <w:bCs/>
        </w:rPr>
        <w:t xml:space="preserve"> учебного предмета «Литературное чтение</w:t>
      </w:r>
      <w:r w:rsidRPr="009B7F4C">
        <w:rPr>
          <w:rFonts w:ascii="Times New Roman" w:hAnsi="Times New Roman" w:cs="Times New Roman"/>
          <w:b/>
          <w:bCs/>
        </w:rPr>
        <w:t xml:space="preserve"> » в учебном плане</w:t>
      </w:r>
    </w:p>
    <w:p w:rsidR="009B7F4C" w:rsidRPr="009B7F4C" w:rsidRDefault="009B7F4C" w:rsidP="009B7F4C">
      <w:pPr>
        <w:pStyle w:val="a5"/>
        <w:ind w:firstLine="709"/>
        <w:jc w:val="both"/>
        <w:rPr>
          <w:color w:val="000000" w:themeColor="text1"/>
          <w:sz w:val="24"/>
          <w:szCs w:val="24"/>
        </w:rPr>
      </w:pPr>
      <w:r w:rsidRPr="009B7F4C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8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7F4C">
        <w:rPr>
          <w:color w:val="000000" w:themeColor="text1"/>
          <w:sz w:val="24"/>
          <w:szCs w:val="24"/>
        </w:rP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</w:t>
      </w:r>
    </w:p>
    <w:p w:rsidR="009B7F4C" w:rsidRDefault="009B7F4C" w:rsidP="009B7F4C">
      <w:pPr>
        <w:pStyle w:val="a5"/>
        <w:ind w:firstLine="709"/>
        <w:jc w:val="both"/>
        <w:rPr>
          <w:sz w:val="24"/>
          <w:szCs w:val="24"/>
        </w:rPr>
      </w:pPr>
      <w:r w:rsidRPr="009B7F4C">
        <w:rPr>
          <w:color w:val="000000" w:themeColor="text1"/>
          <w:sz w:val="24"/>
          <w:szCs w:val="24"/>
        </w:rPr>
        <w:t xml:space="preserve">  </w:t>
      </w:r>
      <w:r w:rsidRPr="00E607E3">
        <w:rPr>
          <w:sz w:val="24"/>
          <w:szCs w:val="24"/>
        </w:rPr>
        <w:t>После периода обучения грамоте начинается раздельное изучение русского языка и литературного чтения, На литературное чтение в 1 классе отводится не менее 10 учебных недель (40 часов), для изучения литературного чтения в 1 классе рекомендуется отводить 132 часа, во 2-4 классах - по 136 часов (4 часа в неделю), в 5 классе – 102 часа (по 3 часа в неделю), всего – 642 часа.</w:t>
      </w:r>
    </w:p>
    <w:p w:rsidR="009B7F4C" w:rsidRPr="00E607E3" w:rsidRDefault="009B7F4C" w:rsidP="009B7F4C">
      <w:pPr>
        <w:pStyle w:val="a5"/>
        <w:ind w:firstLine="709"/>
        <w:jc w:val="both"/>
        <w:rPr>
          <w:sz w:val="24"/>
          <w:szCs w:val="24"/>
        </w:rPr>
      </w:pPr>
    </w:p>
    <w:p w:rsidR="00B5216E" w:rsidRPr="009B7F4C" w:rsidRDefault="009B7F4C" w:rsidP="00B5216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Составитель: Стадникова В.Н.</w:t>
      </w:r>
    </w:p>
    <w:p w:rsidR="00B5216E" w:rsidRPr="00B5216E" w:rsidRDefault="00B5216E" w:rsidP="00B5216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16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5216E" w:rsidRPr="00B5216E" w:rsidRDefault="00B5216E">
      <w:pPr>
        <w:rPr>
          <w:rFonts w:ascii="Times New Roman" w:hAnsi="Times New Roman" w:cs="Times New Roman"/>
          <w:color w:val="000000" w:themeColor="text1"/>
        </w:rPr>
      </w:pPr>
    </w:p>
    <w:sectPr w:rsidR="00B5216E" w:rsidRPr="00B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E1C07"/>
    <w:multiLevelType w:val="multilevel"/>
    <w:tmpl w:val="CA8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B5216E"/>
    <w:rsid w:val="009B7F4C"/>
    <w:rsid w:val="00B5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21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216E"/>
  </w:style>
  <w:style w:type="paragraph" w:styleId="a5">
    <w:name w:val="Body Text First Indent"/>
    <w:basedOn w:val="a3"/>
    <w:link w:val="a6"/>
    <w:uiPriority w:val="99"/>
    <w:unhideWhenUsed/>
    <w:rsid w:val="00B5216E"/>
    <w:pPr>
      <w:widowControl w:val="0"/>
      <w:autoSpaceDE w:val="0"/>
      <w:autoSpaceDN w:val="0"/>
      <w:spacing w:after="0" w:line="240" w:lineRule="auto"/>
      <w:ind w:firstLine="360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Красная строка Знак"/>
    <w:basedOn w:val="a4"/>
    <w:link w:val="a5"/>
    <w:uiPriority w:val="99"/>
    <w:rsid w:val="00B5216E"/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9B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2023-10-11T16:01:00Z</dcterms:created>
  <dcterms:modified xsi:type="dcterms:W3CDTF">2023-10-11T16:24:00Z</dcterms:modified>
</cp:coreProperties>
</file>