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09" w:rsidRPr="002D1378" w:rsidRDefault="00DC0809" w:rsidP="00DC0809">
      <w:pPr>
        <w:tabs>
          <w:tab w:val="left" w:pos="4245"/>
        </w:tabs>
        <w:spacing w:after="0"/>
        <w:jc w:val="center"/>
        <w:rPr>
          <w:rFonts w:ascii="Times New Roman" w:hAnsi="Times New Roman" w:cs="Times New Roman"/>
          <w:b/>
          <w:bCs/>
          <w:color w:val="000000"/>
          <w:sz w:val="26"/>
          <w:szCs w:val="26"/>
        </w:rPr>
      </w:pPr>
      <w:r w:rsidRPr="002D1378">
        <w:rPr>
          <w:rFonts w:ascii="Times New Roman" w:hAnsi="Times New Roman" w:cs="Times New Roman"/>
          <w:b/>
          <w:bCs/>
          <w:color w:val="000000"/>
          <w:sz w:val="26"/>
          <w:szCs w:val="26"/>
        </w:rPr>
        <w:t xml:space="preserve">Аннотация </w:t>
      </w:r>
    </w:p>
    <w:p w:rsidR="00DC0809" w:rsidRDefault="00DC0809" w:rsidP="00DC0809">
      <w:pPr>
        <w:spacing w:after="0" w:line="240" w:lineRule="auto"/>
        <w:jc w:val="center"/>
        <w:rPr>
          <w:rFonts w:ascii="Times New Roman" w:hAnsi="Times New Roman" w:cs="Times New Roman"/>
          <w:b/>
          <w:bCs/>
          <w:sz w:val="24"/>
          <w:szCs w:val="24"/>
        </w:rPr>
      </w:pPr>
      <w:r w:rsidRPr="002D1378">
        <w:rPr>
          <w:rFonts w:ascii="Times New Roman" w:hAnsi="Times New Roman" w:cs="Times New Roman"/>
          <w:b/>
          <w:bCs/>
          <w:color w:val="000000"/>
          <w:sz w:val="26"/>
          <w:szCs w:val="26"/>
        </w:rPr>
        <w:t xml:space="preserve">к рабочей  программе </w:t>
      </w:r>
      <w:r>
        <w:rPr>
          <w:rFonts w:ascii="Times New Roman" w:hAnsi="Times New Roman" w:cs="Times New Roman"/>
          <w:b/>
          <w:bCs/>
          <w:color w:val="000000"/>
          <w:sz w:val="26"/>
          <w:szCs w:val="26"/>
        </w:rPr>
        <w:t>по учебному  предмету</w:t>
      </w:r>
      <w:r w:rsidRPr="002D1378">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w:t>
      </w:r>
      <w:r>
        <w:rPr>
          <w:rFonts w:ascii="Times New Roman" w:hAnsi="Times New Roman" w:cs="Times New Roman"/>
          <w:b/>
          <w:bCs/>
          <w:sz w:val="24"/>
          <w:szCs w:val="24"/>
        </w:rPr>
        <w:t>О</w:t>
      </w:r>
      <w:r w:rsidR="00FD270C">
        <w:rPr>
          <w:rFonts w:ascii="Times New Roman" w:hAnsi="Times New Roman" w:cs="Times New Roman"/>
          <w:b/>
          <w:bCs/>
          <w:sz w:val="24"/>
          <w:szCs w:val="24"/>
        </w:rPr>
        <w:t>кружающий мир» 1-5 кл. Вариант 4</w:t>
      </w:r>
      <w:r>
        <w:rPr>
          <w:rFonts w:ascii="Times New Roman" w:hAnsi="Times New Roman" w:cs="Times New Roman"/>
          <w:b/>
          <w:bCs/>
          <w:sz w:val="24"/>
          <w:szCs w:val="24"/>
        </w:rPr>
        <w:t>.2</w:t>
      </w:r>
    </w:p>
    <w:p w:rsidR="00FD270C" w:rsidRDefault="00FD270C" w:rsidP="00DC0809">
      <w:pPr>
        <w:spacing w:after="0" w:line="240" w:lineRule="auto"/>
        <w:jc w:val="center"/>
        <w:rPr>
          <w:rFonts w:ascii="Times New Roman" w:hAnsi="Times New Roman" w:cs="Times New Roman"/>
          <w:b/>
          <w:bCs/>
          <w:sz w:val="24"/>
          <w:szCs w:val="24"/>
        </w:rPr>
      </w:pPr>
    </w:p>
    <w:p w:rsidR="00FD270C" w:rsidRDefault="00FD270C" w:rsidP="00DC0809">
      <w:pPr>
        <w:spacing w:after="0" w:line="240" w:lineRule="auto"/>
        <w:jc w:val="center"/>
        <w:rPr>
          <w:rFonts w:ascii="Times New Roman" w:hAnsi="Times New Roman" w:cs="Times New Roman"/>
          <w:b/>
          <w:bCs/>
          <w:sz w:val="24"/>
          <w:szCs w:val="24"/>
        </w:rPr>
      </w:pPr>
    </w:p>
    <w:p w:rsidR="00FD270C" w:rsidRPr="00FD270C" w:rsidRDefault="00FD270C" w:rsidP="00FD270C">
      <w:pPr>
        <w:spacing w:after="0"/>
        <w:ind w:firstLine="709"/>
        <w:jc w:val="both"/>
        <w:rPr>
          <w:rFonts w:ascii="Times New Roman" w:hAnsi="Times New Roman" w:cs="Times New Roman"/>
          <w:sz w:val="24"/>
          <w:szCs w:val="24"/>
        </w:rPr>
      </w:pPr>
      <w:proofErr w:type="gramStart"/>
      <w:r w:rsidRPr="0027050D">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rFonts w:ascii="Times New Roman" w:hAnsi="Times New Roman" w:cs="Times New Roman"/>
          <w:sz w:val="24"/>
          <w:szCs w:val="24"/>
        </w:rPr>
        <w:t>,</w:t>
      </w:r>
      <w:r w:rsidRPr="0027050D">
        <w:rPr>
          <w:rFonts w:ascii="Times New Roman" w:hAnsi="Times New Roman" w:cs="Times New Roman"/>
          <w:sz w:val="24"/>
          <w:szCs w:val="24"/>
        </w:rPr>
        <w:t xml:space="preserve">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4.2.</w:t>
      </w:r>
      <w:proofErr w:type="gramEnd"/>
      <w:r w:rsidRPr="0027050D">
        <w:rPr>
          <w:rFonts w:ascii="Times New Roman" w:hAnsi="Times New Roman" w:cs="Times New Roman"/>
          <w:sz w:val="24"/>
          <w:szCs w:val="24"/>
        </w:rPr>
        <w:t xml:space="preserve"> </w:t>
      </w:r>
      <w:proofErr w:type="gramStart"/>
      <w:r w:rsidRPr="0027050D">
        <w:rPr>
          <w:rFonts w:ascii="Times New Roman" w:hAnsi="Times New Roman" w:cs="Times New Roman"/>
          <w:sz w:val="24"/>
          <w:szCs w:val="24"/>
        </w:rPr>
        <w:t>ФАОП НОО для слабовидящих обучающихся), а также ориентирована на целевые приоритеты, сформулированные в Федеральной программе воспитания.</w:t>
      </w:r>
      <w:proofErr w:type="gramEnd"/>
    </w:p>
    <w:p w:rsidR="00DC0809" w:rsidRDefault="00DC0809" w:rsidP="00DC0809">
      <w:pPr>
        <w:pStyle w:val="a3"/>
        <w:ind w:firstLine="709"/>
        <w:jc w:val="both"/>
        <w:rPr>
          <w:rFonts w:ascii="Times New Roman" w:hAnsi="Times New Roman"/>
          <w:sz w:val="24"/>
          <w:szCs w:val="24"/>
        </w:rPr>
      </w:pPr>
      <w:r w:rsidRPr="00B532EE">
        <w:rPr>
          <w:rFonts w:ascii="Times New Roman" w:hAnsi="Times New Roman"/>
          <w:sz w:val="24"/>
          <w:szCs w:val="24"/>
        </w:rPr>
        <w:t>В программе определяются основ</w:t>
      </w:r>
      <w:r>
        <w:rPr>
          <w:rFonts w:ascii="Times New Roman" w:hAnsi="Times New Roman"/>
          <w:sz w:val="24"/>
          <w:szCs w:val="24"/>
        </w:rPr>
        <w:t>ные цели изучения «Окружающего мира»</w:t>
      </w:r>
      <w:r w:rsidRPr="00B532EE">
        <w:rPr>
          <w:rFonts w:ascii="Times New Roman" w:hAnsi="Times New Roman"/>
          <w:sz w:val="24"/>
          <w:szCs w:val="24"/>
        </w:rPr>
        <w:t xml:space="preserve"> на уровне начального общего образования, планируемые результаты освое</w:t>
      </w:r>
      <w:r>
        <w:rPr>
          <w:rFonts w:ascii="Times New Roman" w:hAnsi="Times New Roman"/>
          <w:sz w:val="24"/>
          <w:szCs w:val="24"/>
        </w:rPr>
        <w:t>ния курса «Окружающего мира»</w:t>
      </w:r>
      <w:r w:rsidRPr="00B532EE">
        <w:rPr>
          <w:rFonts w:ascii="Times New Roman" w:hAnsi="Times New Roman"/>
          <w:sz w:val="24"/>
          <w:szCs w:val="24"/>
        </w:rPr>
        <w:t>: личностные, метапредметные, предметные</w:t>
      </w:r>
      <w:r>
        <w:rPr>
          <w:rFonts w:ascii="Times New Roman" w:hAnsi="Times New Roman"/>
          <w:sz w:val="24"/>
          <w:szCs w:val="24"/>
        </w:rPr>
        <w:t>.</w:t>
      </w:r>
    </w:p>
    <w:p w:rsidR="00DC0809" w:rsidRDefault="00DC0809" w:rsidP="00DC0809">
      <w:pPr>
        <w:spacing w:after="0"/>
        <w:ind w:firstLine="709"/>
        <w:jc w:val="both"/>
        <w:rPr>
          <w:rFonts w:ascii="Times New Roman" w:hAnsi="Times New Roman" w:cs="Times New Roman"/>
          <w:b/>
          <w:sz w:val="24"/>
          <w:szCs w:val="24"/>
        </w:rPr>
      </w:pPr>
      <w:r w:rsidRPr="004869F1">
        <w:rPr>
          <w:rFonts w:ascii="Times New Roman" w:hAnsi="Times New Roman" w:cs="Times New Roman"/>
          <w:b/>
          <w:sz w:val="24"/>
          <w:szCs w:val="24"/>
        </w:rPr>
        <w:t>Преподавание ведется с использованием УМК</w:t>
      </w:r>
      <w:r>
        <w:rPr>
          <w:rFonts w:ascii="Times New Roman" w:hAnsi="Times New Roman" w:cs="Times New Roman"/>
          <w:b/>
          <w:sz w:val="24"/>
          <w:szCs w:val="24"/>
        </w:rPr>
        <w:t>:</w:t>
      </w:r>
    </w:p>
    <w:p w:rsidR="00FD270C" w:rsidRPr="005D197F" w:rsidRDefault="00FD270C" w:rsidP="00FD270C">
      <w:pPr>
        <w:spacing w:after="0" w:line="0" w:lineRule="atLeast"/>
        <w:ind w:left="119"/>
        <w:rPr>
          <w:sz w:val="24"/>
          <w:szCs w:val="24"/>
        </w:rPr>
      </w:pPr>
      <w:proofErr w:type="gramStart"/>
      <w:r w:rsidRPr="005D197F">
        <w:rPr>
          <w:rFonts w:ascii="Times New Roman" w:hAnsi="Times New Roman"/>
          <w:color w:val="000000"/>
          <w:sz w:val="24"/>
          <w:szCs w:val="24"/>
        </w:rPr>
        <w:t>• Окружающий мир (в 2 частях), 1 класс/ Плешаков А.А., Акционерное общество «Издательство «Просвещение»</w:t>
      </w:r>
      <w:r w:rsidRPr="005D197F">
        <w:rPr>
          <w:sz w:val="24"/>
          <w:szCs w:val="24"/>
        </w:rPr>
        <w:br/>
      </w:r>
      <w:r w:rsidRPr="005D197F">
        <w:rPr>
          <w:rFonts w:ascii="Times New Roman" w:hAnsi="Times New Roman"/>
          <w:color w:val="000000"/>
          <w:sz w:val="24"/>
          <w:szCs w:val="24"/>
        </w:rPr>
        <w:t xml:space="preserve"> • Окружающий мир (в 2 частях), 2 класс/ Плешаков А.А., Акционерное общество «Издательство «Просвещение»</w:t>
      </w:r>
      <w:r w:rsidRPr="005D197F">
        <w:rPr>
          <w:sz w:val="24"/>
          <w:szCs w:val="24"/>
        </w:rPr>
        <w:br/>
      </w:r>
      <w:r w:rsidRPr="005D197F">
        <w:rPr>
          <w:rFonts w:ascii="Times New Roman" w:hAnsi="Times New Roman"/>
          <w:color w:val="000000"/>
          <w:sz w:val="24"/>
          <w:szCs w:val="24"/>
        </w:rPr>
        <w:t xml:space="preserve"> • Окружающий мир (в 2 частях), 3 класс/ Плешаков А.А., Акционерное общество «Издательство «Просвещение»</w:t>
      </w:r>
      <w:r w:rsidRPr="005D197F">
        <w:rPr>
          <w:sz w:val="24"/>
          <w:szCs w:val="24"/>
        </w:rPr>
        <w:br/>
      </w:r>
      <w:bookmarkStart w:id="0" w:name="7242d94d-e1f1-4df7-9b61-f04a247942f3"/>
      <w:r w:rsidRPr="005D197F">
        <w:rPr>
          <w:rFonts w:ascii="Times New Roman" w:hAnsi="Times New Roman"/>
          <w:color w:val="000000"/>
          <w:sz w:val="24"/>
          <w:szCs w:val="24"/>
        </w:rPr>
        <w:t xml:space="preserve"> • Окружающий мир (в 2 частях), 4 класс/ Плешаков А.А., Крючкова Е.А., Акционерное общество «Издательство «Просвещение»</w:t>
      </w:r>
      <w:bookmarkEnd w:id="0"/>
      <w:r w:rsidRPr="005D197F">
        <w:rPr>
          <w:rFonts w:ascii="Times New Roman" w:hAnsi="Times New Roman"/>
          <w:color w:val="000000"/>
          <w:sz w:val="24"/>
          <w:szCs w:val="24"/>
        </w:rPr>
        <w:t>‌​</w:t>
      </w:r>
      <w:proofErr w:type="gramEnd"/>
    </w:p>
    <w:p w:rsidR="00FD270C" w:rsidRPr="005D197F" w:rsidRDefault="00FD270C" w:rsidP="00FD270C">
      <w:pPr>
        <w:spacing w:after="0" w:line="0" w:lineRule="atLeast"/>
        <w:ind w:left="119"/>
        <w:rPr>
          <w:sz w:val="24"/>
          <w:szCs w:val="24"/>
        </w:rPr>
      </w:pPr>
      <w:r w:rsidRPr="005D197F">
        <w:rPr>
          <w:rFonts w:ascii="Times New Roman" w:hAnsi="Times New Roman"/>
          <w:color w:val="000000"/>
          <w:sz w:val="24"/>
          <w:szCs w:val="24"/>
        </w:rPr>
        <w:t>​‌</w:t>
      </w:r>
      <w:bookmarkStart w:id="1" w:name="12cc1628-0d25-4286-88bf-ee4d9ac08191"/>
      <w:r w:rsidRPr="005D197F">
        <w:rPr>
          <w:rFonts w:ascii="Times New Roman" w:hAnsi="Times New Roman"/>
          <w:color w:val="000000"/>
          <w:sz w:val="24"/>
          <w:szCs w:val="24"/>
        </w:rPr>
        <w:t>Рабочие тетради 1-4 клА.А.Плешаков</w:t>
      </w:r>
      <w:bookmarkEnd w:id="1"/>
      <w:r w:rsidRPr="005D197F">
        <w:rPr>
          <w:rFonts w:ascii="Times New Roman" w:hAnsi="Times New Roman"/>
          <w:color w:val="000000"/>
          <w:sz w:val="24"/>
          <w:szCs w:val="24"/>
        </w:rPr>
        <w:t>‌</w:t>
      </w:r>
    </w:p>
    <w:p w:rsidR="00FD270C" w:rsidRPr="0027050D" w:rsidRDefault="00FD270C" w:rsidP="00FD270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w:t>
      </w:r>
      <w:r w:rsidRPr="00FD270C">
        <w:rPr>
          <w:rFonts w:ascii="Times New Roman" w:hAnsi="Times New Roman" w:cs="Times New Roman"/>
          <w:b/>
          <w:sz w:val="24"/>
          <w:szCs w:val="24"/>
        </w:rPr>
        <w:t>целей:</w:t>
      </w:r>
    </w:p>
    <w:p w:rsidR="00FD270C" w:rsidRDefault="00FD270C" w:rsidP="00FD270C">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w:t>
      </w:r>
      <w:proofErr w:type="gramStart"/>
      <w:r w:rsidRPr="0027050D">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w:t>
      </w:r>
      <w:proofErr w:type="gramEnd"/>
      <w:r w:rsidRPr="0027050D">
        <w:rPr>
          <w:rFonts w:ascii="Times New Roman" w:hAnsi="Times New Roman" w:cs="Times New Roman"/>
          <w:sz w:val="24"/>
          <w:szCs w:val="24"/>
        </w:rPr>
        <w:t xml:space="preserve"> освоение обучающимися мирового культурного опыта по созданию общечеловеческих ценностей, законов и правил по 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w:t>
      </w:r>
      <w:r w:rsidRPr="0027050D">
        <w:rPr>
          <w:rFonts w:ascii="Times New Roman" w:hAnsi="Times New Roman" w:cs="Times New Roman"/>
          <w:sz w:val="24"/>
          <w:szCs w:val="24"/>
        </w:rPr>
        <w:lastRenderedPageBreak/>
        <w:t>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w:t>
      </w:r>
      <w:proofErr w:type="gramStart"/>
      <w:r w:rsidRPr="0027050D">
        <w:rPr>
          <w:rFonts w:ascii="Times New Roman" w:hAnsi="Times New Roman" w:cs="Times New Roman"/>
          <w:sz w:val="24"/>
          <w:szCs w:val="24"/>
        </w:rPr>
        <w:t>,у</w:t>
      </w:r>
      <w:proofErr w:type="gramEnd"/>
      <w:r w:rsidRPr="0027050D">
        <w:rPr>
          <w:rFonts w:ascii="Times New Roman" w:hAnsi="Times New Roman" w:cs="Times New Roman"/>
          <w:sz w:val="24"/>
          <w:szCs w:val="24"/>
        </w:rPr>
        <w:t>важительногоотношенияких взглядам, мнению и индивидуальности</w:t>
      </w:r>
    </w:p>
    <w:p w:rsidR="00FD270C" w:rsidRPr="0027050D" w:rsidRDefault="00FD270C" w:rsidP="00FD270C">
      <w:pPr>
        <w:pStyle w:val="a5"/>
        <w:spacing w:before="0" w:beforeAutospacing="0" w:after="0" w:afterAutospacing="0" w:line="276" w:lineRule="auto"/>
        <w:ind w:firstLine="709"/>
        <w:jc w:val="both"/>
        <w:rPr>
          <w:bCs/>
          <w:i/>
          <w:iCs/>
        </w:rPr>
      </w:pPr>
      <w:r w:rsidRPr="0027050D">
        <w:rPr>
          <w:bCs/>
          <w:i/>
          <w:iCs/>
          <w:color w:val="000000"/>
        </w:rPr>
        <w:t>Коррекционные задачи:</w:t>
      </w:r>
    </w:p>
    <w:p w:rsidR="00FD270C" w:rsidRPr="0027050D" w:rsidRDefault="00FD270C" w:rsidP="00FD270C">
      <w:pPr>
        <w:pStyle w:val="a5"/>
        <w:numPr>
          <w:ilvl w:val="0"/>
          <w:numId w:val="2"/>
        </w:numPr>
        <w:spacing w:before="0" w:beforeAutospacing="0" w:after="0" w:afterAutospacing="0" w:line="276" w:lineRule="auto"/>
        <w:ind w:left="0" w:firstLine="709"/>
        <w:jc w:val="both"/>
        <w:textAlignment w:val="baseline"/>
        <w:rPr>
          <w:color w:val="000000"/>
        </w:rPr>
      </w:pPr>
      <w:r w:rsidRPr="0027050D">
        <w:rPr>
          <w:color w:val="000000"/>
        </w:rPr>
        <w:t>развитие и коррекция осязания и мелкой моторики;</w:t>
      </w:r>
    </w:p>
    <w:p w:rsidR="00FD270C" w:rsidRPr="0027050D" w:rsidRDefault="00FD270C" w:rsidP="00FD270C">
      <w:pPr>
        <w:pStyle w:val="a5"/>
        <w:numPr>
          <w:ilvl w:val="0"/>
          <w:numId w:val="2"/>
        </w:numPr>
        <w:spacing w:before="0" w:beforeAutospacing="0" w:after="0" w:afterAutospacing="0" w:line="276" w:lineRule="auto"/>
        <w:ind w:left="0" w:firstLine="709"/>
        <w:jc w:val="both"/>
        <w:rPr>
          <w:color w:val="000000"/>
        </w:rPr>
      </w:pPr>
      <w:r w:rsidRPr="0027050D">
        <w:rPr>
          <w:color w:val="000000"/>
        </w:rPr>
        <w:t>развитие зрительного, осязательно-зрительного и слухового восприятия;</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произвольного внимания;</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и коррекция памяти;</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преодоление вербализма знаний и формализма представлений;</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связной устной и письменной речи;</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обогащение активного и пассивного словаря, формирование новых понятий;</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навыков зрительного, осязательно-зрительного и слухового анализа;</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навыков зрительного и осязательно-зрительного обследования и восприятия дидактического материала;</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умения выполнять простые рисунки и чертежные построения;</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специальных приемов обследования и изображения изучаемых объектов доступными способами;</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уточнение или коррекция представлений о предметах и процессах окружающей действительности;</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навыков вербальной коммуникации;</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умения применять невербальные способы общения;</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умения зрительно ориентироваться в микро и макропространстве;</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представлений о физиологии человека и гендерных различиях между людьми;</w:t>
      </w:r>
    </w:p>
    <w:p w:rsidR="00FD270C" w:rsidRPr="0027050D" w:rsidRDefault="00FD270C" w:rsidP="00FD270C">
      <w:pPr>
        <w:pStyle w:val="a5"/>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представлений о социальных ролях и моделях поведения на основе гендерных различий;</w:t>
      </w:r>
    </w:p>
    <w:p w:rsidR="00FD270C" w:rsidRPr="0027050D" w:rsidRDefault="00FD270C" w:rsidP="00FD270C">
      <w:pPr>
        <w:pStyle w:val="a5"/>
        <w:numPr>
          <w:ilvl w:val="0"/>
          <w:numId w:val="1"/>
        </w:numPr>
        <w:spacing w:before="0" w:beforeAutospacing="0" w:after="0" w:afterAutospacing="0" w:line="276" w:lineRule="auto"/>
        <w:ind w:left="0" w:firstLine="720"/>
        <w:jc w:val="both"/>
        <w:textAlignment w:val="baseline"/>
        <w:rPr>
          <w:color w:val="000000"/>
        </w:rPr>
      </w:pPr>
      <w:r w:rsidRPr="0027050D">
        <w:rPr>
          <w:color w:val="000000"/>
        </w:rPr>
        <w:t>воспитание культуры полоролевого межличностного взаимодействия.</w:t>
      </w:r>
    </w:p>
    <w:p w:rsidR="00FD270C" w:rsidRPr="00FD270C" w:rsidRDefault="00FD270C" w:rsidP="00FD270C">
      <w:pPr>
        <w:pStyle w:val="a6"/>
        <w:numPr>
          <w:ilvl w:val="0"/>
          <w:numId w:val="1"/>
        </w:numPr>
        <w:spacing w:after="0"/>
        <w:jc w:val="both"/>
        <w:rPr>
          <w:rFonts w:ascii="Times New Roman" w:eastAsia="Calibri" w:hAnsi="Times New Roman" w:cs="Times New Roman"/>
          <w:sz w:val="24"/>
          <w:szCs w:val="24"/>
        </w:rPr>
      </w:pPr>
      <w:r w:rsidRPr="00FD270C">
        <w:rPr>
          <w:rFonts w:ascii="Times New Roman" w:eastAsia="Calibri" w:hAnsi="Times New Roman" w:cs="Times New Roman"/>
          <w:sz w:val="24"/>
          <w:szCs w:val="24"/>
        </w:rPr>
        <w:t xml:space="preserve">Получение </w:t>
      </w:r>
      <w:proofErr w:type="gramStart"/>
      <w:r w:rsidRPr="00FD270C">
        <w:rPr>
          <w:rFonts w:ascii="Times New Roman" w:eastAsia="Calibri" w:hAnsi="Times New Roman" w:cs="Times New Roman"/>
          <w:sz w:val="24"/>
          <w:szCs w:val="24"/>
        </w:rPr>
        <w:t>слабовидящими</w:t>
      </w:r>
      <w:proofErr w:type="gramEnd"/>
      <w:r w:rsidRPr="00FD270C">
        <w:rPr>
          <w:rFonts w:ascii="Times New Roman" w:eastAsia="Calibri" w:hAnsi="Times New Roman" w:cs="Times New Roman"/>
          <w:sz w:val="24"/>
          <w:szCs w:val="24"/>
        </w:rPr>
        <w:t xml:space="preserve"> обучающимися, осваивающими вариант 4.2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proofErr w:type="gramStart"/>
      <w:r w:rsidRPr="00FD270C">
        <w:rPr>
          <w:rFonts w:ascii="Times New Roman" w:eastAsia="Calibri" w:hAnsi="Times New Roman" w:cs="Times New Roman"/>
          <w:sz w:val="24"/>
          <w:szCs w:val="24"/>
        </w:rPr>
        <w:t>слабовидящих</w:t>
      </w:r>
      <w:proofErr w:type="gramEnd"/>
      <w:r w:rsidRPr="00FD270C">
        <w:rPr>
          <w:rFonts w:ascii="Times New Roman" w:eastAsia="Calibri" w:hAnsi="Times New Roman" w:cs="Times New Roman"/>
          <w:sz w:val="24"/>
          <w:szCs w:val="24"/>
        </w:rPr>
        <w:t xml:space="preserve">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w:t>
      </w:r>
      <w:proofErr w:type="gramStart"/>
      <w:r w:rsidRPr="00FD270C">
        <w:rPr>
          <w:rFonts w:ascii="Times New Roman" w:eastAsia="Calibri" w:hAnsi="Times New Roman" w:cs="Times New Roman"/>
          <w:sz w:val="24"/>
          <w:szCs w:val="24"/>
        </w:rPr>
        <w:t>методических подходов</w:t>
      </w:r>
      <w:proofErr w:type="gramEnd"/>
      <w:r w:rsidRPr="00FD270C">
        <w:rPr>
          <w:rFonts w:ascii="Times New Roman" w:eastAsia="Calibri" w:hAnsi="Times New Roman" w:cs="Times New Roman"/>
          <w:sz w:val="24"/>
          <w:szCs w:val="24"/>
        </w:rPr>
        <w:t xml:space="preserve"> к перераспределению учебного материала по годам обучения и учебным четвертям принимается </w:t>
      </w:r>
      <w:r w:rsidRPr="00FD270C">
        <w:rPr>
          <w:rFonts w:ascii="Times New Roman" w:eastAsia="SchoolBookSanPin" w:hAnsi="Times New Roman" w:cs="Times New Roman"/>
          <w:sz w:val="24"/>
          <w:szCs w:val="24"/>
        </w:rPr>
        <w:t>педагогическим работником</w:t>
      </w:r>
      <w:r w:rsidRPr="00FD270C">
        <w:rPr>
          <w:rFonts w:ascii="Times New Roman" w:eastAsia="Calibri" w:hAnsi="Times New Roman" w:cs="Times New Roman"/>
          <w:sz w:val="24"/>
          <w:szCs w:val="24"/>
        </w:rPr>
        <w:t>.</w:t>
      </w:r>
    </w:p>
    <w:p w:rsidR="00FD270C" w:rsidRPr="00FD270C" w:rsidRDefault="00FD270C" w:rsidP="00FD270C">
      <w:pPr>
        <w:pStyle w:val="a6"/>
        <w:widowControl w:val="0"/>
        <w:numPr>
          <w:ilvl w:val="0"/>
          <w:numId w:val="1"/>
        </w:numPr>
        <w:spacing w:after="0"/>
        <w:jc w:val="both"/>
        <w:rPr>
          <w:rFonts w:ascii="Times New Roman" w:eastAsia="Calibri" w:hAnsi="Times New Roman" w:cs="Times New Roman"/>
          <w:sz w:val="24"/>
          <w:szCs w:val="24"/>
        </w:rPr>
      </w:pPr>
      <w:r w:rsidRPr="00FD270C">
        <w:rPr>
          <w:rFonts w:ascii="Times New Roman" w:eastAsia="Calibri" w:hAnsi="Times New Roman" w:cs="Times New Roman"/>
          <w:sz w:val="24"/>
          <w:szCs w:val="24"/>
        </w:rPr>
        <w:t>Пролонгация сроков освоения слабовидящими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rsidR="00FD270C" w:rsidRPr="00FD270C" w:rsidRDefault="00FD270C" w:rsidP="00FD270C">
      <w:pPr>
        <w:pStyle w:val="a6"/>
        <w:widowControl w:val="0"/>
        <w:numPr>
          <w:ilvl w:val="0"/>
          <w:numId w:val="1"/>
        </w:numPr>
        <w:jc w:val="both"/>
        <w:rPr>
          <w:rFonts w:ascii="Times New Roman" w:eastAsia="Calibri" w:hAnsi="Times New Roman" w:cs="Times New Roman"/>
          <w:caps/>
        </w:rPr>
      </w:pPr>
      <w:r w:rsidRPr="00FD270C">
        <w:rPr>
          <w:rFonts w:ascii="Times New Roman" w:eastAsia="Calibri" w:hAnsi="Times New Roman" w:cs="Times New Roman"/>
          <w:i/>
          <w:iCs/>
        </w:rPr>
        <w:t>концентрический принцип.</w:t>
      </w:r>
      <w:r w:rsidRPr="00FD270C">
        <w:rPr>
          <w:rFonts w:ascii="Times New Roman" w:eastAsia="Calibri" w:hAnsi="Times New Roman" w:cs="Times New Roman"/>
        </w:rPr>
        <w:t xml:space="preserve"> В содержании учебного предмета представлены разделы и темы, которые на каждом году обучения расширяются, дополняются и изучаются на более </w:t>
      </w:r>
      <w:r w:rsidRPr="00FD270C">
        <w:rPr>
          <w:rFonts w:ascii="Times New Roman" w:eastAsia="Calibri" w:hAnsi="Times New Roman" w:cs="Times New Roman"/>
        </w:rPr>
        <w:lastRenderedPageBreak/>
        <w:t>углубленном уровне;</w:t>
      </w:r>
    </w:p>
    <w:p w:rsidR="00FD270C" w:rsidRPr="00FD270C" w:rsidRDefault="00FD270C" w:rsidP="00FD270C">
      <w:pPr>
        <w:pStyle w:val="a6"/>
        <w:widowControl w:val="0"/>
        <w:numPr>
          <w:ilvl w:val="0"/>
          <w:numId w:val="1"/>
        </w:numPr>
        <w:jc w:val="both"/>
        <w:rPr>
          <w:rFonts w:ascii="Times New Roman" w:eastAsia="Calibri" w:hAnsi="Times New Roman" w:cs="Times New Roman"/>
          <w:caps/>
        </w:rPr>
      </w:pPr>
      <w:r w:rsidRPr="00FD270C">
        <w:rPr>
          <w:rFonts w:ascii="Times New Roman" w:eastAsia="Calibri" w:hAnsi="Times New Roman" w:cs="Times New Roman"/>
          <w:i/>
          <w:iCs/>
        </w:rPr>
        <w:t>резервность планирования учебного материала.</w:t>
      </w:r>
      <w:r w:rsidRPr="00FD270C">
        <w:rPr>
          <w:rFonts w:ascii="Times New Roman" w:eastAsia="Calibri" w:hAnsi="Times New Roman" w:cs="Times New Roman"/>
        </w:rPr>
        <w:t xml:space="preserve"> Материал, который должен быть запланирован на учебный год, планируется из расчета – учебный год +одна учебная четверть;</w:t>
      </w:r>
    </w:p>
    <w:p w:rsidR="00FD270C" w:rsidRPr="00FD270C" w:rsidRDefault="00FD270C" w:rsidP="00FD270C">
      <w:pPr>
        <w:pStyle w:val="a6"/>
        <w:widowControl w:val="0"/>
        <w:numPr>
          <w:ilvl w:val="0"/>
          <w:numId w:val="1"/>
        </w:numPr>
        <w:jc w:val="both"/>
        <w:rPr>
          <w:rFonts w:ascii="Times New Roman" w:eastAsia="Calibri" w:hAnsi="Times New Roman" w:cs="Times New Roman"/>
          <w:caps/>
        </w:rPr>
      </w:pPr>
      <w:r w:rsidRPr="00FD270C">
        <w:rPr>
          <w:rFonts w:ascii="Times New Roman" w:eastAsia="Calibri" w:hAnsi="Times New Roman" w:cs="Times New Roman"/>
          <w:i/>
          <w:iCs/>
        </w:rPr>
        <w:t>связь учебного материала с жизнью.</w:t>
      </w:r>
      <w:r w:rsidRPr="00FD270C">
        <w:rPr>
          <w:rFonts w:ascii="Times New Roman" w:eastAsia="Calibri" w:hAnsi="Times New Roman" w:cs="Times New Roman"/>
        </w:rPr>
        <w:t xml:space="preserve">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FD270C" w:rsidRPr="00FD270C" w:rsidRDefault="00FD270C" w:rsidP="00FD270C">
      <w:pPr>
        <w:pStyle w:val="a6"/>
        <w:widowControl w:val="0"/>
        <w:numPr>
          <w:ilvl w:val="0"/>
          <w:numId w:val="1"/>
        </w:numPr>
        <w:jc w:val="both"/>
        <w:rPr>
          <w:rFonts w:ascii="Times New Roman" w:eastAsia="Calibri" w:hAnsi="Times New Roman" w:cs="Times New Roman"/>
          <w:caps/>
        </w:rPr>
      </w:pPr>
      <w:r w:rsidRPr="00FD270C">
        <w:rPr>
          <w:rFonts w:ascii="Times New Roman" w:eastAsia="Calibri" w:hAnsi="Times New Roman" w:cs="Times New Roman"/>
          <w:i/>
          <w:iCs/>
        </w:rPr>
        <w:t>обеспечение возможности интеграции учебного материала</w:t>
      </w:r>
      <w:r w:rsidRPr="00FD270C">
        <w:rPr>
          <w:rFonts w:ascii="Times New Roman" w:eastAsia="Calibri" w:hAnsi="Times New Roman" w:cs="Times New Roman"/>
        </w:rPr>
        <w:t>.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FD270C" w:rsidRPr="00FD270C" w:rsidRDefault="00FD270C" w:rsidP="00FD270C">
      <w:pPr>
        <w:pStyle w:val="a6"/>
        <w:widowControl w:val="0"/>
        <w:numPr>
          <w:ilvl w:val="0"/>
          <w:numId w:val="1"/>
        </w:numPr>
        <w:jc w:val="both"/>
        <w:rPr>
          <w:rFonts w:ascii="Times New Roman" w:eastAsia="Calibri" w:hAnsi="Times New Roman" w:cs="Times New Roman"/>
          <w:caps/>
        </w:rPr>
      </w:pPr>
      <w:r w:rsidRPr="00FD270C">
        <w:rPr>
          <w:rFonts w:ascii="Times New Roman" w:eastAsia="Calibri" w:hAnsi="Times New Roman" w:cs="Times New Roman"/>
          <w:i/>
          <w:iCs/>
        </w:rPr>
        <w:t>пропедевтическая направленность обучения</w:t>
      </w:r>
      <w:r w:rsidRPr="00FD270C">
        <w:rPr>
          <w:rFonts w:ascii="Times New Roman" w:eastAsia="Calibri" w:hAnsi="Times New Roman" w:cs="Times New Roman"/>
        </w:rPr>
        <w:t>. Предполагается выделение времени на подготовку к освоению новых сложных разделов и тем;</w:t>
      </w:r>
    </w:p>
    <w:p w:rsidR="00FD270C" w:rsidRDefault="00FD270C" w:rsidP="00FD270C">
      <w:pPr>
        <w:pStyle w:val="a6"/>
        <w:widowControl w:val="0"/>
        <w:numPr>
          <w:ilvl w:val="0"/>
          <w:numId w:val="1"/>
        </w:numPr>
        <w:jc w:val="both"/>
        <w:rPr>
          <w:rFonts w:ascii="Times New Roman" w:eastAsia="Calibri" w:hAnsi="Times New Roman" w:cs="Times New Roman"/>
        </w:rPr>
      </w:pPr>
      <w:r w:rsidRPr="00FD270C">
        <w:rPr>
          <w:rFonts w:ascii="Times New Roman" w:eastAsia="Calibri" w:hAnsi="Times New Roman" w:cs="Times New Roman"/>
          <w:i/>
          <w:iCs/>
        </w:rPr>
        <w:t>обеспечение прочности усвоения знаний</w:t>
      </w:r>
      <w:r w:rsidRPr="00FD270C">
        <w:rPr>
          <w:rFonts w:ascii="Times New Roman" w:eastAsia="Calibri" w:hAnsi="Times New Roman" w:cs="Times New Roman"/>
        </w:rPr>
        <w:t>. Каждая четверть должна начинаться с повторения и закрепления учебного материала, изученного в предыдущей четверти.</w:t>
      </w:r>
    </w:p>
    <w:p w:rsidR="00FD270C" w:rsidRPr="00FD270C" w:rsidRDefault="00FD270C" w:rsidP="00FD270C">
      <w:pPr>
        <w:pStyle w:val="a6"/>
        <w:widowControl w:val="0"/>
        <w:jc w:val="both"/>
        <w:rPr>
          <w:rFonts w:ascii="Times New Roman" w:eastAsia="Calibri" w:hAnsi="Times New Roman" w:cs="Times New Roman"/>
        </w:rPr>
      </w:pPr>
    </w:p>
    <w:p w:rsidR="00FD270C" w:rsidRPr="00FD270C" w:rsidRDefault="00FD270C" w:rsidP="00FD270C">
      <w:pPr>
        <w:pStyle w:val="a6"/>
        <w:spacing w:after="0"/>
        <w:rPr>
          <w:rFonts w:ascii="Times New Roman" w:hAnsi="Times New Roman" w:cs="Times New Roman"/>
          <w:sz w:val="24"/>
          <w:szCs w:val="24"/>
        </w:rPr>
      </w:pPr>
      <w:r>
        <w:rPr>
          <w:rFonts w:ascii="Times New Roman" w:hAnsi="Times New Roman" w:cs="Times New Roman"/>
          <w:sz w:val="24"/>
          <w:szCs w:val="24"/>
        </w:rPr>
        <w:t>Составитель; Стадникова В.Н.</w:t>
      </w:r>
      <w:r w:rsidRPr="00FD270C">
        <w:rPr>
          <w:rFonts w:ascii="Times New Roman" w:hAnsi="Times New Roman" w:cs="Times New Roman"/>
          <w:sz w:val="24"/>
          <w:szCs w:val="24"/>
        </w:rPr>
        <w:br w:type="page"/>
      </w:r>
    </w:p>
    <w:p w:rsidR="00FD270C" w:rsidRDefault="00FD270C" w:rsidP="00FD270C">
      <w:pPr>
        <w:spacing w:after="0"/>
        <w:ind w:firstLine="709"/>
        <w:jc w:val="both"/>
        <w:rPr>
          <w:rFonts w:ascii="Times New Roman" w:hAnsi="Times New Roman" w:cs="Times New Roman"/>
          <w:b/>
          <w:sz w:val="24"/>
          <w:szCs w:val="24"/>
        </w:rPr>
      </w:pPr>
    </w:p>
    <w:p w:rsidR="00FD270C" w:rsidRDefault="00FD270C" w:rsidP="00DC0809">
      <w:pPr>
        <w:spacing w:after="0"/>
        <w:ind w:firstLine="709"/>
        <w:jc w:val="both"/>
        <w:rPr>
          <w:rFonts w:ascii="Times New Roman" w:hAnsi="Times New Roman" w:cs="Times New Roman"/>
          <w:b/>
          <w:sz w:val="24"/>
          <w:szCs w:val="24"/>
        </w:rPr>
      </w:pPr>
    </w:p>
    <w:p w:rsidR="00FD270C" w:rsidRDefault="00FD270C" w:rsidP="00DC0809">
      <w:pPr>
        <w:spacing w:after="0"/>
        <w:ind w:firstLine="709"/>
        <w:jc w:val="both"/>
        <w:rPr>
          <w:rFonts w:ascii="Times New Roman" w:hAnsi="Times New Roman" w:cs="Times New Roman"/>
          <w:b/>
          <w:sz w:val="24"/>
          <w:szCs w:val="24"/>
        </w:rPr>
      </w:pPr>
    </w:p>
    <w:p w:rsidR="00B02086" w:rsidRPr="00B02086" w:rsidRDefault="00B02086" w:rsidP="00B02086">
      <w:pPr>
        <w:spacing w:after="0"/>
        <w:jc w:val="both"/>
        <w:rPr>
          <w:rFonts w:ascii="Times New Roman" w:hAnsi="Times New Roman" w:cs="Times New Roman"/>
          <w:sz w:val="24"/>
          <w:szCs w:val="24"/>
        </w:rPr>
      </w:pPr>
      <w:r w:rsidRPr="00B02086">
        <w:rPr>
          <w:rFonts w:ascii="Times New Roman" w:hAnsi="Times New Roman" w:cs="Times New Roman"/>
          <w:b/>
          <w:bCs/>
          <w:sz w:val="24"/>
          <w:szCs w:val="24"/>
        </w:rPr>
        <w:t>Место</w:t>
      </w:r>
      <w:r>
        <w:rPr>
          <w:rFonts w:ascii="Times New Roman" w:hAnsi="Times New Roman" w:cs="Times New Roman"/>
          <w:b/>
          <w:bCs/>
          <w:sz w:val="24"/>
          <w:szCs w:val="24"/>
        </w:rPr>
        <w:t xml:space="preserve"> учебного предмета «Окружающий мир</w:t>
      </w:r>
      <w:r w:rsidRPr="00B02086">
        <w:rPr>
          <w:rFonts w:ascii="Times New Roman" w:hAnsi="Times New Roman" w:cs="Times New Roman"/>
          <w:b/>
          <w:bCs/>
          <w:sz w:val="24"/>
          <w:szCs w:val="24"/>
        </w:rPr>
        <w:t xml:space="preserve"> » в учебном плане</w:t>
      </w:r>
    </w:p>
    <w:p w:rsidR="00B02086" w:rsidRPr="007C40BD" w:rsidRDefault="00B02086" w:rsidP="00B02086">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Общее число часов, рекомендованных для изучения окружающего мира, — 270 часов (2 часа в неделю в 1, 2, 3классах, 1 час в неделю в 4 и5 классах): 1 класс — 66 часов, 2 класс — 68 часов, 3 класс — 68 часов, 4-5 – 34 часа.</w:t>
      </w:r>
    </w:p>
    <w:sectPr w:rsidR="00B02086" w:rsidRPr="007C40BD" w:rsidSect="00442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266D"/>
    <w:multiLevelType w:val="multilevel"/>
    <w:tmpl w:val="D3B68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9B92E50"/>
    <w:multiLevelType w:val="hybridMultilevel"/>
    <w:tmpl w:val="FEFA56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DC0809"/>
    <w:rsid w:val="0044255E"/>
    <w:rsid w:val="00B02086"/>
    <w:rsid w:val="00DC0809"/>
    <w:rsid w:val="00E9696A"/>
    <w:rsid w:val="00FD2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C0809"/>
    <w:pPr>
      <w:spacing w:after="0" w:line="240" w:lineRule="auto"/>
      <w:jc w:val="center"/>
    </w:pPr>
    <w:rPr>
      <w:rFonts w:ascii="Calibri" w:eastAsia="Calibri" w:hAnsi="Calibri" w:cs="Times New Roman"/>
      <w:sz w:val="20"/>
      <w:szCs w:val="20"/>
      <w:lang w:eastAsia="en-US"/>
    </w:rPr>
  </w:style>
  <w:style w:type="character" w:customStyle="1" w:styleId="a4">
    <w:name w:val="Основной текст Знак"/>
    <w:basedOn w:val="a0"/>
    <w:link w:val="a3"/>
    <w:uiPriority w:val="99"/>
    <w:rsid w:val="00DC0809"/>
    <w:rPr>
      <w:rFonts w:ascii="Calibri" w:eastAsia="Calibri" w:hAnsi="Calibri" w:cs="Times New Roman"/>
      <w:sz w:val="20"/>
      <w:szCs w:val="20"/>
      <w:lang w:eastAsia="en-US"/>
    </w:rPr>
  </w:style>
  <w:style w:type="paragraph" w:styleId="a5">
    <w:name w:val="Normal (Web)"/>
    <w:basedOn w:val="a"/>
    <w:uiPriority w:val="99"/>
    <w:semiHidden/>
    <w:unhideWhenUsed/>
    <w:rsid w:val="00B0208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34"/>
    <w:qFormat/>
    <w:rsid w:val="00B02086"/>
    <w:pPr>
      <w:ind w:left="720"/>
      <w:contextualSpacing/>
    </w:pPr>
  </w:style>
  <w:style w:type="character" w:customStyle="1" w:styleId="a7">
    <w:name w:val="Абзац списка Знак"/>
    <w:link w:val="a6"/>
    <w:uiPriority w:val="34"/>
    <w:qFormat/>
    <w:locked/>
    <w:rsid w:val="00FD27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2023-10-11T17:21:00Z</dcterms:created>
  <dcterms:modified xsi:type="dcterms:W3CDTF">2023-10-11T18:01:00Z</dcterms:modified>
</cp:coreProperties>
</file>